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530"/>
        <w:gridCol w:w="4410"/>
        <w:gridCol w:w="4225"/>
        <w:gridCol w:w="3875"/>
      </w:tblGrid>
      <w:tr w:rsidR="00E65950" w:rsidRPr="006E598E" w14:paraId="2E0C0CF1" w14:textId="77777777" w:rsidTr="002C53F7">
        <w:trPr>
          <w:trHeight w:val="150"/>
        </w:trPr>
        <w:tc>
          <w:tcPr>
            <w:tcW w:w="468" w:type="dxa"/>
          </w:tcPr>
          <w:p w14:paraId="7BE5966F" w14:textId="10027CD0" w:rsidR="00E65950" w:rsidRPr="006E598E" w:rsidRDefault="00E65950" w:rsidP="007C70E3">
            <w:pPr>
              <w:jc w:val="both"/>
              <w:rPr>
                <w:rFonts w:ascii="Book Antiqua" w:hAnsi="Book Antiqua"/>
                <w:b/>
                <w:bCs/>
              </w:rPr>
            </w:pPr>
            <w:bookmarkStart w:id="0" w:name="_Hlk80001319"/>
            <w:proofErr w:type="spellStart"/>
            <w:r w:rsidRPr="006E598E">
              <w:rPr>
                <w:rFonts w:ascii="Book Antiqua" w:hAnsi="Book Antiqua"/>
                <w:b/>
                <w:bCs/>
              </w:rPr>
              <w:t>SlN</w:t>
            </w:r>
            <w:proofErr w:type="spellEnd"/>
          </w:p>
        </w:tc>
        <w:tc>
          <w:tcPr>
            <w:tcW w:w="1530" w:type="dxa"/>
          </w:tcPr>
          <w:p w14:paraId="517C1852" w14:textId="1072B573" w:rsidR="00E65950" w:rsidRPr="006E598E" w:rsidRDefault="00E65950" w:rsidP="00014EC8">
            <w:pPr>
              <w:jc w:val="both"/>
              <w:rPr>
                <w:rFonts w:ascii="Book Antiqua" w:hAnsi="Book Antiqua"/>
                <w:b/>
                <w:bCs/>
              </w:rPr>
            </w:pPr>
            <w:r w:rsidRPr="006E598E">
              <w:rPr>
                <w:rFonts w:ascii="Book Antiqua" w:hAnsi="Book Antiqua"/>
                <w:b/>
                <w:bCs/>
              </w:rPr>
              <w:t>Clause</w:t>
            </w:r>
          </w:p>
        </w:tc>
        <w:tc>
          <w:tcPr>
            <w:tcW w:w="4410" w:type="dxa"/>
          </w:tcPr>
          <w:p w14:paraId="65F9A9A0" w14:textId="4450D158" w:rsidR="00E65950" w:rsidRPr="006E598E" w:rsidRDefault="00E65950" w:rsidP="00014EC8">
            <w:pPr>
              <w:jc w:val="both"/>
              <w:rPr>
                <w:rFonts w:ascii="Book Antiqua" w:hAnsi="Book Antiqua"/>
                <w:b/>
                <w:bCs/>
              </w:rPr>
            </w:pPr>
            <w:r w:rsidRPr="006E598E">
              <w:rPr>
                <w:rFonts w:ascii="Book Antiqua" w:hAnsi="Book Antiqua"/>
                <w:b/>
                <w:bCs/>
              </w:rPr>
              <w:t>Provision</w:t>
            </w:r>
          </w:p>
        </w:tc>
        <w:tc>
          <w:tcPr>
            <w:tcW w:w="4225" w:type="dxa"/>
          </w:tcPr>
          <w:p w14:paraId="27DA54E8" w14:textId="3A262F84" w:rsidR="00E65950" w:rsidRPr="006E598E" w:rsidRDefault="00E65950" w:rsidP="00014EC8">
            <w:pPr>
              <w:jc w:val="both"/>
              <w:rPr>
                <w:rFonts w:ascii="Book Antiqua" w:hAnsi="Book Antiqua"/>
                <w:b/>
                <w:bCs/>
              </w:rPr>
            </w:pPr>
            <w:r w:rsidRPr="006E598E">
              <w:rPr>
                <w:rFonts w:ascii="Book Antiqua" w:hAnsi="Book Antiqua"/>
                <w:b/>
                <w:bCs/>
              </w:rPr>
              <w:t>Queries asked by the bidder</w:t>
            </w:r>
          </w:p>
        </w:tc>
        <w:tc>
          <w:tcPr>
            <w:tcW w:w="3875" w:type="dxa"/>
          </w:tcPr>
          <w:p w14:paraId="7DF7FF5A" w14:textId="77777777" w:rsidR="00E65950" w:rsidRPr="006E598E" w:rsidRDefault="00E65950" w:rsidP="007C70E3">
            <w:pPr>
              <w:jc w:val="both"/>
              <w:rPr>
                <w:rFonts w:ascii="Book Antiqua" w:hAnsi="Book Antiqua"/>
                <w:b/>
                <w:bCs/>
              </w:rPr>
            </w:pPr>
            <w:proofErr w:type="gramStart"/>
            <w:r w:rsidRPr="006E598E">
              <w:rPr>
                <w:rFonts w:ascii="Book Antiqua" w:hAnsi="Book Antiqua"/>
                <w:b/>
                <w:bCs/>
              </w:rPr>
              <w:t>POWERGRID’s  clarification</w:t>
            </w:r>
            <w:proofErr w:type="gramEnd"/>
          </w:p>
        </w:tc>
      </w:tr>
      <w:tr w:rsidR="006E598E" w:rsidRPr="006E598E" w14:paraId="5F6D72D5" w14:textId="77777777" w:rsidTr="002C53F7">
        <w:trPr>
          <w:trHeight w:val="150"/>
        </w:trPr>
        <w:tc>
          <w:tcPr>
            <w:tcW w:w="468" w:type="dxa"/>
          </w:tcPr>
          <w:p w14:paraId="5617BBE5" w14:textId="013E5E90" w:rsidR="006E598E" w:rsidRPr="006E598E" w:rsidRDefault="006E598E" w:rsidP="006E598E">
            <w:pPr>
              <w:jc w:val="both"/>
              <w:rPr>
                <w:rFonts w:ascii="Book Antiqua" w:hAnsi="Book Antiqua"/>
              </w:rPr>
            </w:pPr>
            <w:r w:rsidRPr="006E598E">
              <w:rPr>
                <w:rFonts w:ascii="Book Antiqua" w:hAnsi="Book Antiqua"/>
              </w:rPr>
              <w:t>1.</w:t>
            </w:r>
          </w:p>
        </w:tc>
        <w:tc>
          <w:tcPr>
            <w:tcW w:w="1530" w:type="dxa"/>
            <w:tcBorders>
              <w:right w:val="single" w:sz="4" w:space="0" w:color="auto"/>
            </w:tcBorders>
          </w:tcPr>
          <w:p w14:paraId="053382FF" w14:textId="77777777" w:rsidR="006E598E" w:rsidRPr="006E598E" w:rsidRDefault="006E598E" w:rsidP="006E598E">
            <w:pPr>
              <w:jc w:val="center"/>
              <w:rPr>
                <w:rFonts w:ascii="Book Antiqua" w:hAnsi="Book Antiqua" w:cstheme="minorHAnsi"/>
              </w:rPr>
            </w:pPr>
            <w:r w:rsidRPr="006E598E">
              <w:rPr>
                <w:rFonts w:ascii="Book Antiqua" w:hAnsi="Book Antiqua" w:cstheme="minorHAnsi"/>
              </w:rPr>
              <w:t>Cl no. 23.2 a) of Technical Specification, 765kV Shunt Reactor Rev. 08.</w:t>
            </w:r>
          </w:p>
          <w:p w14:paraId="2D690F21" w14:textId="2435179A" w:rsidR="006E598E" w:rsidRPr="006E598E" w:rsidRDefault="006E598E" w:rsidP="006E598E">
            <w:pPr>
              <w:autoSpaceDE w:val="0"/>
              <w:autoSpaceDN w:val="0"/>
              <w:adjustRightInd w:val="0"/>
              <w:jc w:val="both"/>
              <w:rPr>
                <w:rFonts w:ascii="Book Antiqua" w:hAnsi="Book Antiqua" w:cs="Arial"/>
              </w:rPr>
            </w:pPr>
            <w:r w:rsidRPr="006E598E">
              <w:rPr>
                <w:rFonts w:ascii="Book Antiqua" w:hAnsi="Book Antiqua" w:cstheme="minorHAnsi"/>
              </w:rPr>
              <w:t>Page No: 32 of 66</w:t>
            </w:r>
          </w:p>
        </w:tc>
        <w:tc>
          <w:tcPr>
            <w:tcW w:w="4410" w:type="dxa"/>
            <w:tcBorders>
              <w:top w:val="single" w:sz="4" w:space="0" w:color="auto"/>
              <w:left w:val="single" w:sz="4" w:space="0" w:color="auto"/>
              <w:bottom w:val="single" w:sz="4" w:space="0" w:color="auto"/>
              <w:right w:val="single" w:sz="4" w:space="0" w:color="auto"/>
            </w:tcBorders>
          </w:tcPr>
          <w:p w14:paraId="6CD6BD8D" w14:textId="23D733CE" w:rsidR="006E598E" w:rsidRPr="006E598E" w:rsidRDefault="006E598E" w:rsidP="006E598E">
            <w:pPr>
              <w:autoSpaceDE w:val="0"/>
              <w:autoSpaceDN w:val="0"/>
              <w:adjustRightInd w:val="0"/>
              <w:jc w:val="both"/>
              <w:rPr>
                <w:rFonts w:ascii="Book Antiqua" w:hAnsi="Book Antiqua" w:cs="Arial"/>
              </w:rPr>
            </w:pPr>
            <w:r w:rsidRPr="006E598E">
              <w:rPr>
                <w:rFonts w:ascii="Book Antiqua" w:hAnsi="Book Antiqua" w:cstheme="minorHAnsi"/>
              </w:rPr>
              <w:t>Bushing Type Test as per IS/ IEC:60137 for all voltage class (Seismic test on 800kV Bushings)</w:t>
            </w:r>
          </w:p>
        </w:tc>
        <w:tc>
          <w:tcPr>
            <w:tcW w:w="4225" w:type="dxa"/>
            <w:tcBorders>
              <w:top w:val="single" w:sz="4" w:space="0" w:color="auto"/>
              <w:left w:val="nil"/>
              <w:bottom w:val="single" w:sz="4" w:space="0" w:color="auto"/>
              <w:right w:val="single" w:sz="4" w:space="0" w:color="auto"/>
            </w:tcBorders>
          </w:tcPr>
          <w:p w14:paraId="508896DE" w14:textId="11EB3CE8" w:rsidR="006E598E" w:rsidRPr="006E598E" w:rsidRDefault="006E598E" w:rsidP="006E598E">
            <w:pPr>
              <w:jc w:val="both"/>
              <w:rPr>
                <w:rFonts w:ascii="Book Antiqua" w:hAnsi="Book Antiqua" w:cs="Arial"/>
              </w:rPr>
            </w:pPr>
            <w:r w:rsidRPr="006E598E">
              <w:rPr>
                <w:rFonts w:ascii="Book Antiqua" w:hAnsi="Book Antiqua" w:cstheme="minorHAnsi"/>
              </w:rPr>
              <w:t xml:space="preserve">In this tender, Type of bushing requirement is Oil to SF6 bushing. We Understood from vendor that Seismic test is not applicable for Oil to SF6 bushing. Hence, request PGCIL to withdraw </w:t>
            </w:r>
            <w:proofErr w:type="spellStart"/>
            <w:r w:rsidRPr="006E598E">
              <w:rPr>
                <w:rFonts w:ascii="Book Antiqua" w:hAnsi="Book Antiqua" w:cstheme="minorHAnsi"/>
              </w:rPr>
              <w:t>Sesimic</w:t>
            </w:r>
            <w:proofErr w:type="spellEnd"/>
            <w:r w:rsidRPr="006E598E">
              <w:rPr>
                <w:rFonts w:ascii="Book Antiqua" w:hAnsi="Book Antiqua" w:cstheme="minorHAnsi"/>
              </w:rPr>
              <w:t xml:space="preserve"> test requirement on Oi</w:t>
            </w:r>
            <w:bookmarkStart w:id="1" w:name="_GoBack"/>
            <w:bookmarkEnd w:id="1"/>
            <w:r w:rsidRPr="006E598E">
              <w:rPr>
                <w:rFonts w:ascii="Book Antiqua" w:hAnsi="Book Antiqua" w:cstheme="minorHAnsi"/>
              </w:rPr>
              <w:t>l to SF6 bushing</w:t>
            </w:r>
          </w:p>
        </w:tc>
        <w:tc>
          <w:tcPr>
            <w:tcW w:w="3875" w:type="dxa"/>
            <w:tcBorders>
              <w:top w:val="single" w:sz="4" w:space="0" w:color="auto"/>
              <w:left w:val="nil"/>
              <w:bottom w:val="single" w:sz="4" w:space="0" w:color="auto"/>
              <w:right w:val="single" w:sz="4" w:space="0" w:color="auto"/>
            </w:tcBorders>
          </w:tcPr>
          <w:p w14:paraId="0509AE39" w14:textId="088C464F" w:rsidR="006E598E" w:rsidRPr="006E598E" w:rsidRDefault="006E598E" w:rsidP="006E598E">
            <w:pPr>
              <w:jc w:val="both"/>
              <w:rPr>
                <w:rFonts w:ascii="Book Antiqua" w:hAnsi="Book Antiqua" w:cs="Arial"/>
              </w:rPr>
            </w:pPr>
            <w:r w:rsidRPr="006E598E">
              <w:rPr>
                <w:rFonts w:ascii="Book Antiqua" w:hAnsi="Book Antiqua" w:cstheme="minorHAnsi"/>
              </w:rPr>
              <w:t xml:space="preserve">Seismic test shall be applicable for Oil to SF6 bushing and same shall be as per IEC60137-2017 &amp; IEC62271-211. </w:t>
            </w:r>
          </w:p>
        </w:tc>
      </w:tr>
      <w:tr w:rsidR="006E598E" w:rsidRPr="006E598E" w14:paraId="00563EB4" w14:textId="77777777" w:rsidTr="002C53F7">
        <w:trPr>
          <w:trHeight w:val="150"/>
        </w:trPr>
        <w:tc>
          <w:tcPr>
            <w:tcW w:w="468" w:type="dxa"/>
          </w:tcPr>
          <w:p w14:paraId="309DCF1E" w14:textId="4D37305D" w:rsidR="006E598E" w:rsidRPr="006E598E" w:rsidRDefault="006E598E" w:rsidP="006E598E">
            <w:pPr>
              <w:jc w:val="both"/>
              <w:rPr>
                <w:rFonts w:ascii="Book Antiqua" w:hAnsi="Book Antiqua"/>
              </w:rPr>
            </w:pPr>
            <w:r w:rsidRPr="006E598E">
              <w:rPr>
                <w:rFonts w:ascii="Book Antiqua" w:hAnsi="Book Antiqua"/>
              </w:rPr>
              <w:t>2.</w:t>
            </w:r>
          </w:p>
        </w:tc>
        <w:tc>
          <w:tcPr>
            <w:tcW w:w="1530" w:type="dxa"/>
            <w:tcBorders>
              <w:right w:val="single" w:sz="4" w:space="0" w:color="auto"/>
            </w:tcBorders>
          </w:tcPr>
          <w:p w14:paraId="0871F6C1" w14:textId="77777777" w:rsidR="006E598E" w:rsidRPr="006E598E" w:rsidRDefault="006E598E" w:rsidP="006E598E">
            <w:pPr>
              <w:jc w:val="center"/>
              <w:rPr>
                <w:rFonts w:ascii="Book Antiqua" w:hAnsi="Book Antiqua" w:cstheme="minorHAnsi"/>
              </w:rPr>
            </w:pPr>
            <w:r w:rsidRPr="006E598E">
              <w:rPr>
                <w:rFonts w:ascii="Book Antiqua" w:hAnsi="Book Antiqua" w:cstheme="minorHAnsi"/>
              </w:rPr>
              <w:t>Cl no. 23.2 a) of Technical Specification, Upto 400kV Shunt Reactor Rev. 11.</w:t>
            </w:r>
          </w:p>
          <w:p w14:paraId="17140A7B" w14:textId="77777777" w:rsidR="006E598E" w:rsidRPr="006E598E" w:rsidRDefault="006E598E" w:rsidP="006E598E">
            <w:pPr>
              <w:jc w:val="center"/>
              <w:rPr>
                <w:rFonts w:ascii="Book Antiqua" w:hAnsi="Book Antiqua" w:cstheme="minorHAnsi"/>
              </w:rPr>
            </w:pPr>
            <w:r w:rsidRPr="006E598E">
              <w:rPr>
                <w:rFonts w:ascii="Book Antiqua" w:hAnsi="Book Antiqua" w:cstheme="minorHAnsi"/>
              </w:rPr>
              <w:t xml:space="preserve">Page No: 34 of 75  </w:t>
            </w:r>
          </w:p>
          <w:p w14:paraId="7AF977D8" w14:textId="48AFE13C" w:rsidR="006E598E" w:rsidRPr="006E598E" w:rsidRDefault="006E598E" w:rsidP="006E598E">
            <w:pPr>
              <w:autoSpaceDE w:val="0"/>
              <w:autoSpaceDN w:val="0"/>
              <w:adjustRightInd w:val="0"/>
              <w:jc w:val="both"/>
              <w:rPr>
                <w:rFonts w:ascii="Book Antiqua" w:hAnsi="Book Antiqua" w:cs="Arial"/>
              </w:rPr>
            </w:pPr>
          </w:p>
        </w:tc>
        <w:tc>
          <w:tcPr>
            <w:tcW w:w="4410" w:type="dxa"/>
            <w:tcBorders>
              <w:top w:val="single" w:sz="4" w:space="0" w:color="auto"/>
              <w:left w:val="single" w:sz="4" w:space="0" w:color="auto"/>
              <w:bottom w:val="single" w:sz="4" w:space="0" w:color="auto"/>
              <w:right w:val="single" w:sz="4" w:space="0" w:color="auto"/>
            </w:tcBorders>
          </w:tcPr>
          <w:p w14:paraId="04313B87" w14:textId="76E2C548" w:rsidR="006E598E" w:rsidRPr="006E598E" w:rsidRDefault="006E598E" w:rsidP="006E598E">
            <w:pPr>
              <w:autoSpaceDE w:val="0"/>
              <w:autoSpaceDN w:val="0"/>
              <w:adjustRightInd w:val="0"/>
              <w:jc w:val="both"/>
              <w:rPr>
                <w:rFonts w:ascii="Book Antiqua" w:hAnsi="Book Antiqua" w:cs="Arial"/>
              </w:rPr>
            </w:pPr>
            <w:r w:rsidRPr="006E598E">
              <w:rPr>
                <w:rFonts w:ascii="Book Antiqua" w:hAnsi="Book Antiqua" w:cstheme="minorHAnsi"/>
              </w:rPr>
              <w:t>Bushing Type Test as per IS/ IEC:60137 for all voltage class (Seismic test on 400kV Bushings)</w:t>
            </w:r>
          </w:p>
        </w:tc>
        <w:tc>
          <w:tcPr>
            <w:tcW w:w="4225" w:type="dxa"/>
            <w:tcBorders>
              <w:top w:val="single" w:sz="4" w:space="0" w:color="auto"/>
              <w:left w:val="nil"/>
              <w:bottom w:val="single" w:sz="4" w:space="0" w:color="auto"/>
              <w:right w:val="single" w:sz="4" w:space="0" w:color="auto"/>
            </w:tcBorders>
          </w:tcPr>
          <w:p w14:paraId="22466313" w14:textId="74B748A0" w:rsidR="006E598E" w:rsidRPr="006E598E" w:rsidRDefault="006E598E" w:rsidP="006E598E">
            <w:pPr>
              <w:autoSpaceDE w:val="0"/>
              <w:autoSpaceDN w:val="0"/>
              <w:adjustRightInd w:val="0"/>
              <w:jc w:val="both"/>
              <w:rPr>
                <w:rFonts w:ascii="Book Antiqua" w:hAnsi="Book Antiqua" w:cs="Arial"/>
              </w:rPr>
            </w:pPr>
            <w:r w:rsidRPr="006E598E">
              <w:rPr>
                <w:rFonts w:ascii="Book Antiqua" w:hAnsi="Book Antiqua" w:cstheme="minorHAnsi"/>
              </w:rPr>
              <w:t xml:space="preserve">In this tender, Type of bushing requirement is Oil to SF6 bushing. We Understood from vendor that Seismic test is not applicable for Oil to SF6 bushing. Hence, request PGCIL to withdraw </w:t>
            </w:r>
            <w:proofErr w:type="spellStart"/>
            <w:r w:rsidRPr="006E598E">
              <w:rPr>
                <w:rFonts w:ascii="Book Antiqua" w:hAnsi="Book Antiqua" w:cstheme="minorHAnsi"/>
              </w:rPr>
              <w:t>Sesimic</w:t>
            </w:r>
            <w:proofErr w:type="spellEnd"/>
            <w:r w:rsidRPr="006E598E">
              <w:rPr>
                <w:rFonts w:ascii="Book Antiqua" w:hAnsi="Book Antiqua" w:cstheme="minorHAnsi"/>
              </w:rPr>
              <w:t xml:space="preserve"> test requirement on Oil to SF6 bushing</w:t>
            </w:r>
          </w:p>
        </w:tc>
        <w:tc>
          <w:tcPr>
            <w:tcW w:w="3875" w:type="dxa"/>
            <w:tcBorders>
              <w:top w:val="single" w:sz="4" w:space="0" w:color="auto"/>
              <w:left w:val="nil"/>
              <w:bottom w:val="single" w:sz="4" w:space="0" w:color="auto"/>
              <w:right w:val="single" w:sz="4" w:space="0" w:color="auto"/>
            </w:tcBorders>
          </w:tcPr>
          <w:p w14:paraId="0153A10E" w14:textId="366A0A80" w:rsidR="006E598E" w:rsidRPr="006E598E" w:rsidRDefault="006E598E" w:rsidP="006E598E">
            <w:pPr>
              <w:jc w:val="both"/>
              <w:rPr>
                <w:rFonts w:ascii="Book Antiqua" w:hAnsi="Book Antiqua" w:cs="Arial"/>
              </w:rPr>
            </w:pPr>
            <w:r w:rsidRPr="006E598E">
              <w:rPr>
                <w:rFonts w:ascii="Book Antiqua" w:hAnsi="Book Antiqua" w:cstheme="minorHAnsi"/>
              </w:rPr>
              <w:t xml:space="preserve">Seismic test shall be applicable for Oil to SF6 bushing and same shall be as per IEC60137-2017 &amp; IEC62271-211. </w:t>
            </w:r>
          </w:p>
        </w:tc>
      </w:tr>
      <w:bookmarkEnd w:id="0"/>
    </w:tbl>
    <w:p w14:paraId="2DA6407F" w14:textId="450796E0" w:rsidR="006A6B3D" w:rsidRPr="00DC518B" w:rsidRDefault="006A6B3D" w:rsidP="000041E5">
      <w:pPr>
        <w:tabs>
          <w:tab w:val="left" w:pos="12118"/>
        </w:tabs>
        <w:rPr>
          <w:rFonts w:ascii="Book Antiqua" w:hAnsi="Book Antiqua"/>
          <w:sz w:val="22"/>
          <w:szCs w:val="22"/>
        </w:rPr>
      </w:pPr>
    </w:p>
    <w:sectPr w:rsidR="006A6B3D" w:rsidRPr="00DC518B" w:rsidSect="004244F7">
      <w:headerReference w:type="default" r:id="rId8"/>
      <w:pgSz w:w="16834" w:h="11909" w:orient="landscape" w:code="9"/>
      <w:pgMar w:top="993" w:right="1440"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CBA38" w14:textId="77777777" w:rsidR="00727DBA" w:rsidRDefault="00727DBA">
      <w:r>
        <w:separator/>
      </w:r>
    </w:p>
  </w:endnote>
  <w:endnote w:type="continuationSeparator" w:id="0">
    <w:p w14:paraId="2D65414B" w14:textId="77777777" w:rsidR="00727DBA" w:rsidRDefault="0072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88994" w14:textId="77777777" w:rsidR="00727DBA" w:rsidRDefault="00727DBA">
      <w:r>
        <w:separator/>
      </w:r>
    </w:p>
  </w:footnote>
  <w:footnote w:type="continuationSeparator" w:id="0">
    <w:p w14:paraId="528AE05E" w14:textId="77777777" w:rsidR="00727DBA" w:rsidRDefault="0072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5E961" w14:textId="396494D9" w:rsidR="002F27DB" w:rsidRDefault="00D20779" w:rsidP="002F27DB">
    <w:pPr>
      <w:jc w:val="both"/>
      <w:rPr>
        <w:rFonts w:ascii="Book Antiqua" w:hAnsi="Book Antiqua" w:cs="Arial"/>
        <w:b/>
        <w:u w:val="single"/>
      </w:rPr>
    </w:pPr>
    <w:bookmarkStart w:id="2" w:name="_Hlk76638634"/>
    <w:bookmarkStart w:id="3" w:name="_Hlk76638635"/>
    <w:r>
      <w:rPr>
        <w:rFonts w:ascii="Book Antiqua" w:hAnsi="Book Antiqua" w:cs="Arial"/>
        <w:b/>
        <w:bCs/>
      </w:rPr>
      <w:t>Clarification</w:t>
    </w:r>
    <w:r w:rsidRPr="005E2B19">
      <w:rPr>
        <w:rFonts w:ascii="Book Antiqua" w:hAnsi="Book Antiqua" w:cs="Arial"/>
        <w:b/>
        <w:bCs/>
      </w:rPr>
      <w:t xml:space="preserve"> No-</w:t>
    </w:r>
    <w:r w:rsidR="006E598E">
      <w:rPr>
        <w:rFonts w:ascii="Book Antiqua" w:hAnsi="Book Antiqua" w:cs="Arial"/>
        <w:b/>
        <w:bCs/>
      </w:rPr>
      <w:t>4 (</w:t>
    </w:r>
    <w:r>
      <w:rPr>
        <w:rFonts w:ascii="Book Antiqua" w:hAnsi="Book Antiqua" w:cs="Arial"/>
        <w:b/>
        <w:bCs/>
      </w:rPr>
      <w:t>Technical)</w:t>
    </w:r>
    <w:r w:rsidRPr="005E2B19">
      <w:rPr>
        <w:rFonts w:ascii="Book Antiqua" w:hAnsi="Book Antiqua" w:cs="Arial"/>
        <w:b/>
        <w:bCs/>
      </w:rPr>
      <w:t xml:space="preserve"> dated </w:t>
    </w:r>
    <w:r w:rsidR="008614A0">
      <w:rPr>
        <w:rFonts w:ascii="Book Antiqua" w:hAnsi="Book Antiqua" w:cs="Arial"/>
        <w:b/>
        <w:bCs/>
      </w:rPr>
      <w:t>09</w:t>
    </w:r>
    <w:r w:rsidRPr="005E2B19">
      <w:rPr>
        <w:rFonts w:ascii="Book Antiqua" w:hAnsi="Book Antiqua" w:cs="Arial"/>
        <w:b/>
        <w:bCs/>
      </w:rPr>
      <w:t>.0</w:t>
    </w:r>
    <w:r w:rsidR="00B97A3A">
      <w:rPr>
        <w:rFonts w:ascii="Book Antiqua" w:hAnsi="Book Antiqua" w:cs="Arial"/>
        <w:b/>
        <w:bCs/>
      </w:rPr>
      <w:t>3</w:t>
    </w:r>
    <w:r w:rsidRPr="005E2B19">
      <w:rPr>
        <w:rFonts w:ascii="Book Antiqua" w:hAnsi="Book Antiqua" w:cs="Arial"/>
        <w:b/>
        <w:bCs/>
      </w:rPr>
      <w:t>.202</w:t>
    </w:r>
    <w:r w:rsidR="002F27DB">
      <w:rPr>
        <w:rFonts w:ascii="Book Antiqua" w:hAnsi="Book Antiqua" w:cs="Arial"/>
        <w:b/>
        <w:bCs/>
      </w:rPr>
      <w:t>2</w:t>
    </w:r>
    <w:r w:rsidRPr="005E2B19">
      <w:rPr>
        <w:rFonts w:ascii="Book Antiqua" w:hAnsi="Book Antiqua" w:cs="Arial"/>
        <w:b/>
        <w:bCs/>
      </w:rPr>
      <w:t xml:space="preserve"> to the Bidding Documents for</w:t>
    </w:r>
    <w:r w:rsidRPr="005E2B19">
      <w:rPr>
        <w:rFonts w:ascii="Book Antiqua" w:hAnsi="Book Antiqua" w:cs="Arial"/>
      </w:rPr>
      <w:t xml:space="preserve"> </w:t>
    </w:r>
    <w:bookmarkStart w:id="4" w:name="_Hlk92202905"/>
    <w:r w:rsidR="001519DF" w:rsidRPr="001519DF">
      <w:rPr>
        <w:rFonts w:ascii="Book Antiqua" w:hAnsi="Book Antiqua" w:cs="Arial"/>
        <w:b/>
        <w:u w:val="single"/>
      </w:rPr>
      <w:t>765kV Reactor Package-RT19</w:t>
    </w:r>
    <w:r w:rsidR="001519DF" w:rsidRPr="001519DF">
      <w:rPr>
        <w:rFonts w:ascii="Book Antiqua" w:hAnsi="Book Antiqua" w:cs="Arial"/>
        <w:b/>
      </w:rPr>
      <w:t xml:space="preserve"> for (a) 13x110 MVAR, 765kV, 1-Phase Reactors; (b) 1x80 MVAR, 765kV, 1-Phase Spare Reactor; (c) 1x125 MVAR, 400kV 3-Phase Bus Reactor; &amp; (d)   2x63 MVAR, 400kV 3-Phase Switchable Line Reactor at 765/400/220kV Navsari (New) (South Gujarat) GIS Substation under Transmission Network Expansion in Gujarat to increase its ATC from ISTS: Part-B</w:t>
    </w:r>
    <w:r w:rsidR="002F27DB" w:rsidRPr="009A0FE5">
      <w:rPr>
        <w:rFonts w:ascii="Book Antiqua" w:hAnsi="Book Antiqua" w:cs="Arial"/>
        <w:b/>
      </w:rPr>
      <w:t>.</w:t>
    </w:r>
    <w:bookmarkEnd w:id="4"/>
  </w:p>
  <w:p w14:paraId="7B96A33D" w14:textId="5887989F" w:rsidR="00D20779" w:rsidRPr="005E2B19" w:rsidRDefault="00D20779" w:rsidP="00D20779">
    <w:pPr>
      <w:pBdr>
        <w:bottom w:val="single" w:sz="4" w:space="1" w:color="auto"/>
      </w:pBdr>
      <w:jc w:val="both"/>
      <w:rPr>
        <w:rFonts w:ascii="Book Antiqua" w:hAnsi="Book Antiqua" w:cs="Arial"/>
        <w:b/>
        <w:bCs/>
      </w:rPr>
    </w:pPr>
    <w:r w:rsidRPr="005E2B19">
      <w:rPr>
        <w:rFonts w:ascii="Book Antiqua" w:hAnsi="Book Antiqua" w:cs="Arial"/>
        <w:b/>
        <w:bCs/>
      </w:rPr>
      <w:t xml:space="preserve">(Specification No.: </w:t>
    </w:r>
    <w:r w:rsidR="001519DF" w:rsidRPr="001519DF">
      <w:rPr>
        <w:rFonts w:ascii="Book Antiqua" w:hAnsi="Book Antiqua"/>
        <w:b/>
        <w:bCs/>
      </w:rPr>
      <w:t>5002002169/REACTOR/DOM/A02-CC CS -3</w:t>
    </w:r>
    <w:r w:rsidRPr="005E2B19">
      <w:rPr>
        <w:rFonts w:ascii="Book Antiqua" w:hAnsi="Book Antiqua" w:cs="Arial"/>
        <w:b/>
        <w:bCs/>
      </w:rPr>
      <w:t>)</w:t>
    </w:r>
    <w:bookmarkEnd w:id="2"/>
    <w:bookmarkEnd w:id="3"/>
  </w:p>
  <w:p w14:paraId="54BD0096" w14:textId="77777777" w:rsidR="002946EC" w:rsidRPr="00332FEB" w:rsidRDefault="002946EC" w:rsidP="00332F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126C7AAC"/>
    <w:multiLevelType w:val="hybridMultilevel"/>
    <w:tmpl w:val="0C183F50"/>
    <w:lvl w:ilvl="0" w:tplc="387415A8">
      <w:start w:val="1"/>
      <w:numFmt w:val="decimal"/>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0"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4"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5"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6"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11F3F04"/>
    <w:multiLevelType w:val="hybridMultilevel"/>
    <w:tmpl w:val="90C0A5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4"/>
  </w:num>
  <w:num w:numId="2">
    <w:abstractNumId w:val="22"/>
  </w:num>
  <w:num w:numId="3">
    <w:abstractNumId w:val="8"/>
  </w:num>
  <w:num w:numId="4">
    <w:abstractNumId w:val="12"/>
  </w:num>
  <w:num w:numId="5">
    <w:abstractNumId w:val="6"/>
  </w:num>
  <w:num w:numId="6">
    <w:abstractNumId w:val="21"/>
  </w:num>
  <w:num w:numId="7">
    <w:abstractNumId w:val="11"/>
  </w:num>
  <w:num w:numId="8">
    <w:abstractNumId w:val="7"/>
  </w:num>
  <w:num w:numId="9">
    <w:abstractNumId w:val="2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8"/>
  </w:num>
  <w:num w:numId="13">
    <w:abstractNumId w:val="13"/>
  </w:num>
  <w:num w:numId="14">
    <w:abstractNumId w:val="5"/>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6"/>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5"/>
  </w:num>
  <w:num w:numId="18">
    <w:abstractNumId w:val="20"/>
  </w:num>
  <w:num w:numId="19">
    <w:abstractNumId w:val="1"/>
  </w:num>
  <w:num w:numId="20">
    <w:abstractNumId w:val="19"/>
  </w:num>
  <w:num w:numId="21">
    <w:abstractNumId w:val="3"/>
  </w:num>
  <w:num w:numId="22">
    <w:abstractNumId w:val="10"/>
  </w:num>
  <w:num w:numId="23">
    <w:abstractNumId w:val="1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154"/>
    <w:rsid w:val="00001EA2"/>
    <w:rsid w:val="000041E5"/>
    <w:rsid w:val="000079D5"/>
    <w:rsid w:val="0001007D"/>
    <w:rsid w:val="00013E26"/>
    <w:rsid w:val="00014B34"/>
    <w:rsid w:val="00014EC8"/>
    <w:rsid w:val="00021987"/>
    <w:rsid w:val="00021CA6"/>
    <w:rsid w:val="00032F0B"/>
    <w:rsid w:val="0003339D"/>
    <w:rsid w:val="00043C18"/>
    <w:rsid w:val="00090009"/>
    <w:rsid w:val="000A4613"/>
    <w:rsid w:val="000B433B"/>
    <w:rsid w:val="000B7347"/>
    <w:rsid w:val="000B7D17"/>
    <w:rsid w:val="000C6C17"/>
    <w:rsid w:val="000E2B2C"/>
    <w:rsid w:val="000E4975"/>
    <w:rsid w:val="000F2EA5"/>
    <w:rsid w:val="000F488C"/>
    <w:rsid w:val="000F7260"/>
    <w:rsid w:val="00104C7D"/>
    <w:rsid w:val="00114C1F"/>
    <w:rsid w:val="0011556B"/>
    <w:rsid w:val="00120D21"/>
    <w:rsid w:val="001228C6"/>
    <w:rsid w:val="00136420"/>
    <w:rsid w:val="0014388F"/>
    <w:rsid w:val="0014454D"/>
    <w:rsid w:val="001519DF"/>
    <w:rsid w:val="00156056"/>
    <w:rsid w:val="001613CA"/>
    <w:rsid w:val="00174954"/>
    <w:rsid w:val="0018313B"/>
    <w:rsid w:val="001976D5"/>
    <w:rsid w:val="001A0BC8"/>
    <w:rsid w:val="001C181D"/>
    <w:rsid w:val="001C32F7"/>
    <w:rsid w:val="001F6E78"/>
    <w:rsid w:val="00220D84"/>
    <w:rsid w:val="00231304"/>
    <w:rsid w:val="00240504"/>
    <w:rsid w:val="00253DE2"/>
    <w:rsid w:val="00262518"/>
    <w:rsid w:val="0026329A"/>
    <w:rsid w:val="0026337C"/>
    <w:rsid w:val="00264F8B"/>
    <w:rsid w:val="002656E9"/>
    <w:rsid w:val="0027177B"/>
    <w:rsid w:val="00271FCF"/>
    <w:rsid w:val="00276429"/>
    <w:rsid w:val="00277729"/>
    <w:rsid w:val="00283DD3"/>
    <w:rsid w:val="0028746E"/>
    <w:rsid w:val="00290833"/>
    <w:rsid w:val="002946EC"/>
    <w:rsid w:val="002B6BE7"/>
    <w:rsid w:val="002C03B6"/>
    <w:rsid w:val="002C1801"/>
    <w:rsid w:val="002C53F7"/>
    <w:rsid w:val="002D031D"/>
    <w:rsid w:val="002E11F5"/>
    <w:rsid w:val="002F0B88"/>
    <w:rsid w:val="002F23F6"/>
    <w:rsid w:val="002F27DB"/>
    <w:rsid w:val="002F6848"/>
    <w:rsid w:val="002F7479"/>
    <w:rsid w:val="003128C3"/>
    <w:rsid w:val="003314BC"/>
    <w:rsid w:val="003323D0"/>
    <w:rsid w:val="00332FEB"/>
    <w:rsid w:val="00345706"/>
    <w:rsid w:val="0034675B"/>
    <w:rsid w:val="00347CE9"/>
    <w:rsid w:val="003627E3"/>
    <w:rsid w:val="0039150B"/>
    <w:rsid w:val="00392D81"/>
    <w:rsid w:val="00396261"/>
    <w:rsid w:val="003A724F"/>
    <w:rsid w:val="003B070B"/>
    <w:rsid w:val="003F47F1"/>
    <w:rsid w:val="0040427F"/>
    <w:rsid w:val="0042113D"/>
    <w:rsid w:val="004244F7"/>
    <w:rsid w:val="004521E9"/>
    <w:rsid w:val="00452D82"/>
    <w:rsid w:val="00461344"/>
    <w:rsid w:val="0046711D"/>
    <w:rsid w:val="0047402A"/>
    <w:rsid w:val="00474401"/>
    <w:rsid w:val="00484DD9"/>
    <w:rsid w:val="00495532"/>
    <w:rsid w:val="004B06C1"/>
    <w:rsid w:val="004B1D57"/>
    <w:rsid w:val="004B70D6"/>
    <w:rsid w:val="004C2C06"/>
    <w:rsid w:val="004D3CD7"/>
    <w:rsid w:val="004F0930"/>
    <w:rsid w:val="004F2616"/>
    <w:rsid w:val="004F270D"/>
    <w:rsid w:val="005145F2"/>
    <w:rsid w:val="00515B5D"/>
    <w:rsid w:val="0052273E"/>
    <w:rsid w:val="00535EA3"/>
    <w:rsid w:val="00553054"/>
    <w:rsid w:val="0056034C"/>
    <w:rsid w:val="00561963"/>
    <w:rsid w:val="00582340"/>
    <w:rsid w:val="005B3EEA"/>
    <w:rsid w:val="005C0BA0"/>
    <w:rsid w:val="005C607F"/>
    <w:rsid w:val="005C617B"/>
    <w:rsid w:val="005D2570"/>
    <w:rsid w:val="005D679F"/>
    <w:rsid w:val="005D728C"/>
    <w:rsid w:val="005D753A"/>
    <w:rsid w:val="005E0989"/>
    <w:rsid w:val="005F2C66"/>
    <w:rsid w:val="0060245F"/>
    <w:rsid w:val="00635E84"/>
    <w:rsid w:val="00645848"/>
    <w:rsid w:val="00647308"/>
    <w:rsid w:val="0065770E"/>
    <w:rsid w:val="00660880"/>
    <w:rsid w:val="006609CF"/>
    <w:rsid w:val="006662E7"/>
    <w:rsid w:val="00675A42"/>
    <w:rsid w:val="00681746"/>
    <w:rsid w:val="00683207"/>
    <w:rsid w:val="006934F0"/>
    <w:rsid w:val="006A6B3D"/>
    <w:rsid w:val="006B2880"/>
    <w:rsid w:val="006C5FC6"/>
    <w:rsid w:val="006D2DF4"/>
    <w:rsid w:val="006E598E"/>
    <w:rsid w:val="006E719D"/>
    <w:rsid w:val="006F1296"/>
    <w:rsid w:val="006F2880"/>
    <w:rsid w:val="006F3860"/>
    <w:rsid w:val="006F67CE"/>
    <w:rsid w:val="006F6E55"/>
    <w:rsid w:val="007023DC"/>
    <w:rsid w:val="00707212"/>
    <w:rsid w:val="007234F6"/>
    <w:rsid w:val="00725C5B"/>
    <w:rsid w:val="00727DBA"/>
    <w:rsid w:val="00731BED"/>
    <w:rsid w:val="00736461"/>
    <w:rsid w:val="00741656"/>
    <w:rsid w:val="007449CA"/>
    <w:rsid w:val="00747C04"/>
    <w:rsid w:val="00772C27"/>
    <w:rsid w:val="00775AD3"/>
    <w:rsid w:val="00777B33"/>
    <w:rsid w:val="007811A6"/>
    <w:rsid w:val="00784AAA"/>
    <w:rsid w:val="00790EC6"/>
    <w:rsid w:val="0079122F"/>
    <w:rsid w:val="007A0B2B"/>
    <w:rsid w:val="007A673B"/>
    <w:rsid w:val="007A760D"/>
    <w:rsid w:val="007B6DEB"/>
    <w:rsid w:val="007C70E3"/>
    <w:rsid w:val="007D167A"/>
    <w:rsid w:val="007D2C42"/>
    <w:rsid w:val="007E4251"/>
    <w:rsid w:val="007F5B6C"/>
    <w:rsid w:val="007F6F28"/>
    <w:rsid w:val="00816AFD"/>
    <w:rsid w:val="00817FF0"/>
    <w:rsid w:val="0082721C"/>
    <w:rsid w:val="00830618"/>
    <w:rsid w:val="00831871"/>
    <w:rsid w:val="008614A0"/>
    <w:rsid w:val="00865FB7"/>
    <w:rsid w:val="00873508"/>
    <w:rsid w:val="00876327"/>
    <w:rsid w:val="00880B72"/>
    <w:rsid w:val="00890587"/>
    <w:rsid w:val="00890C96"/>
    <w:rsid w:val="00892100"/>
    <w:rsid w:val="008938C0"/>
    <w:rsid w:val="008A0F2A"/>
    <w:rsid w:val="008A46EF"/>
    <w:rsid w:val="008B1D7A"/>
    <w:rsid w:val="008C0DC7"/>
    <w:rsid w:val="008C17D0"/>
    <w:rsid w:val="008C273A"/>
    <w:rsid w:val="008C3E26"/>
    <w:rsid w:val="008E0367"/>
    <w:rsid w:val="008E1C52"/>
    <w:rsid w:val="009079F5"/>
    <w:rsid w:val="00911FDC"/>
    <w:rsid w:val="00912230"/>
    <w:rsid w:val="00914740"/>
    <w:rsid w:val="00931952"/>
    <w:rsid w:val="00931AF7"/>
    <w:rsid w:val="00940810"/>
    <w:rsid w:val="009412E3"/>
    <w:rsid w:val="00945BE9"/>
    <w:rsid w:val="009507FC"/>
    <w:rsid w:val="00953516"/>
    <w:rsid w:val="00965340"/>
    <w:rsid w:val="00973350"/>
    <w:rsid w:val="00981166"/>
    <w:rsid w:val="009837CE"/>
    <w:rsid w:val="009A2521"/>
    <w:rsid w:val="009A50A6"/>
    <w:rsid w:val="009B3EF4"/>
    <w:rsid w:val="009C1340"/>
    <w:rsid w:val="009C2FB4"/>
    <w:rsid w:val="009C6EE5"/>
    <w:rsid w:val="009D14F0"/>
    <w:rsid w:val="009D1BF8"/>
    <w:rsid w:val="009D336E"/>
    <w:rsid w:val="009E0A20"/>
    <w:rsid w:val="009E232C"/>
    <w:rsid w:val="009E4037"/>
    <w:rsid w:val="009F01C0"/>
    <w:rsid w:val="009F075F"/>
    <w:rsid w:val="009F650B"/>
    <w:rsid w:val="00A078B5"/>
    <w:rsid w:val="00A57F71"/>
    <w:rsid w:val="00A61062"/>
    <w:rsid w:val="00A65180"/>
    <w:rsid w:val="00A66B26"/>
    <w:rsid w:val="00A66B74"/>
    <w:rsid w:val="00A702DD"/>
    <w:rsid w:val="00A804CE"/>
    <w:rsid w:val="00A83E7E"/>
    <w:rsid w:val="00A8461D"/>
    <w:rsid w:val="00AA2912"/>
    <w:rsid w:val="00AA79DE"/>
    <w:rsid w:val="00AB00A3"/>
    <w:rsid w:val="00AC4861"/>
    <w:rsid w:val="00AD3908"/>
    <w:rsid w:val="00AD545E"/>
    <w:rsid w:val="00AE65AB"/>
    <w:rsid w:val="00AF6C66"/>
    <w:rsid w:val="00B0198A"/>
    <w:rsid w:val="00B11A55"/>
    <w:rsid w:val="00B13CC3"/>
    <w:rsid w:val="00B21C01"/>
    <w:rsid w:val="00B27B46"/>
    <w:rsid w:val="00B316CD"/>
    <w:rsid w:val="00B36DC7"/>
    <w:rsid w:val="00B42E09"/>
    <w:rsid w:val="00B42FDD"/>
    <w:rsid w:val="00B43B02"/>
    <w:rsid w:val="00B44FEE"/>
    <w:rsid w:val="00B46DD9"/>
    <w:rsid w:val="00B53B81"/>
    <w:rsid w:val="00B55E67"/>
    <w:rsid w:val="00B778AE"/>
    <w:rsid w:val="00B904C9"/>
    <w:rsid w:val="00B921E6"/>
    <w:rsid w:val="00B9678C"/>
    <w:rsid w:val="00B977A1"/>
    <w:rsid w:val="00B97A3A"/>
    <w:rsid w:val="00B97E1C"/>
    <w:rsid w:val="00BA134B"/>
    <w:rsid w:val="00BA51C9"/>
    <w:rsid w:val="00BB0976"/>
    <w:rsid w:val="00BB1264"/>
    <w:rsid w:val="00BC09A1"/>
    <w:rsid w:val="00BC56BA"/>
    <w:rsid w:val="00BD45E7"/>
    <w:rsid w:val="00BE0AEA"/>
    <w:rsid w:val="00BE6892"/>
    <w:rsid w:val="00BE6DCC"/>
    <w:rsid w:val="00C20685"/>
    <w:rsid w:val="00C2392B"/>
    <w:rsid w:val="00C25340"/>
    <w:rsid w:val="00C25B8C"/>
    <w:rsid w:val="00C34154"/>
    <w:rsid w:val="00C37294"/>
    <w:rsid w:val="00C50BE5"/>
    <w:rsid w:val="00C5701E"/>
    <w:rsid w:val="00C616CC"/>
    <w:rsid w:val="00C63C6C"/>
    <w:rsid w:val="00C64265"/>
    <w:rsid w:val="00C66E34"/>
    <w:rsid w:val="00C734BF"/>
    <w:rsid w:val="00C754F6"/>
    <w:rsid w:val="00C82F8D"/>
    <w:rsid w:val="00C90AF0"/>
    <w:rsid w:val="00C91659"/>
    <w:rsid w:val="00C91672"/>
    <w:rsid w:val="00C92E0A"/>
    <w:rsid w:val="00CA2E3E"/>
    <w:rsid w:val="00CB69C1"/>
    <w:rsid w:val="00CB6E66"/>
    <w:rsid w:val="00CC21C6"/>
    <w:rsid w:val="00CC6823"/>
    <w:rsid w:val="00CE7B3B"/>
    <w:rsid w:val="00D068F8"/>
    <w:rsid w:val="00D16EBF"/>
    <w:rsid w:val="00D20779"/>
    <w:rsid w:val="00D20BCD"/>
    <w:rsid w:val="00D27EB7"/>
    <w:rsid w:val="00D349A1"/>
    <w:rsid w:val="00D36B0B"/>
    <w:rsid w:val="00D41ED5"/>
    <w:rsid w:val="00D44DA7"/>
    <w:rsid w:val="00D4570F"/>
    <w:rsid w:val="00D478A5"/>
    <w:rsid w:val="00D52AF4"/>
    <w:rsid w:val="00D547B5"/>
    <w:rsid w:val="00D600C2"/>
    <w:rsid w:val="00D609DD"/>
    <w:rsid w:val="00D648A0"/>
    <w:rsid w:val="00D700E1"/>
    <w:rsid w:val="00D75779"/>
    <w:rsid w:val="00D81470"/>
    <w:rsid w:val="00D937E6"/>
    <w:rsid w:val="00DA0139"/>
    <w:rsid w:val="00DA67C6"/>
    <w:rsid w:val="00DC46D3"/>
    <w:rsid w:val="00DC518B"/>
    <w:rsid w:val="00DE55E3"/>
    <w:rsid w:val="00DF1157"/>
    <w:rsid w:val="00E0341A"/>
    <w:rsid w:val="00E13423"/>
    <w:rsid w:val="00E14D71"/>
    <w:rsid w:val="00E1612F"/>
    <w:rsid w:val="00E27E97"/>
    <w:rsid w:val="00E31782"/>
    <w:rsid w:val="00E40918"/>
    <w:rsid w:val="00E436E4"/>
    <w:rsid w:val="00E47621"/>
    <w:rsid w:val="00E50DC7"/>
    <w:rsid w:val="00E6321C"/>
    <w:rsid w:val="00E65950"/>
    <w:rsid w:val="00E71536"/>
    <w:rsid w:val="00E8639F"/>
    <w:rsid w:val="00EA0FAD"/>
    <w:rsid w:val="00EA7CFF"/>
    <w:rsid w:val="00EB16FB"/>
    <w:rsid w:val="00EB4B23"/>
    <w:rsid w:val="00EB5B06"/>
    <w:rsid w:val="00EB63F7"/>
    <w:rsid w:val="00EC3638"/>
    <w:rsid w:val="00EC5896"/>
    <w:rsid w:val="00ED28AB"/>
    <w:rsid w:val="00ED2D2D"/>
    <w:rsid w:val="00ED3577"/>
    <w:rsid w:val="00ED45D1"/>
    <w:rsid w:val="00ED6F87"/>
    <w:rsid w:val="00EE27C0"/>
    <w:rsid w:val="00EE2EC4"/>
    <w:rsid w:val="00EE3542"/>
    <w:rsid w:val="00EE3B0F"/>
    <w:rsid w:val="00EE501E"/>
    <w:rsid w:val="00EF703F"/>
    <w:rsid w:val="00F02E5A"/>
    <w:rsid w:val="00F02ECE"/>
    <w:rsid w:val="00F02FB6"/>
    <w:rsid w:val="00F031AB"/>
    <w:rsid w:val="00F113DA"/>
    <w:rsid w:val="00F11D16"/>
    <w:rsid w:val="00F13C7E"/>
    <w:rsid w:val="00F1753E"/>
    <w:rsid w:val="00F3221F"/>
    <w:rsid w:val="00F41F8B"/>
    <w:rsid w:val="00F46301"/>
    <w:rsid w:val="00F465E9"/>
    <w:rsid w:val="00F51AB6"/>
    <w:rsid w:val="00F6629F"/>
    <w:rsid w:val="00F730A5"/>
    <w:rsid w:val="00F81837"/>
    <w:rsid w:val="00F90F15"/>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2AE32D"/>
  <w15:docId w15:val="{72901AE5-0D5C-4368-B0A2-C387AC7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99"/>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customStyle="1" w:styleId="HeaderChar">
    <w:name w:val="Header Char"/>
    <w:link w:val="Header"/>
    <w:uiPriority w:val="99"/>
    <w:rsid w:val="00AF6C66"/>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4056446">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87253788">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06354603">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50620757">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19968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52F62-77AC-475A-AA7F-3672070F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955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CS -1</cp:lastModifiedBy>
  <cp:revision>3</cp:revision>
  <cp:lastPrinted>2021-08-18T11:08:00Z</cp:lastPrinted>
  <dcterms:created xsi:type="dcterms:W3CDTF">2022-03-08T12:28:00Z</dcterms:created>
  <dcterms:modified xsi:type="dcterms:W3CDTF">2022-03-09T08:55:00Z</dcterms:modified>
</cp:coreProperties>
</file>